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ind w:left="0" w:leftChars="0" w:right="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附件2</w:t>
      </w:r>
    </w:p>
    <w:p>
      <w:pPr>
        <w:keepNext w:val="0"/>
        <w:keepLines w:val="0"/>
        <w:pageBreakBefore w:val="0"/>
        <w:kinsoku/>
        <w:wordWrap/>
        <w:overflowPunct/>
        <w:topLinePunct w:val="0"/>
        <w:autoSpaceDE/>
        <w:autoSpaceDN/>
        <w:bidi w:val="0"/>
        <w:spacing w:line="560" w:lineRule="exact"/>
        <w:ind w:left="0" w:leftChars="0" w:right="0"/>
        <w:jc w:val="both"/>
        <w:textAlignment w:val="auto"/>
        <w:rPr>
          <w:rFonts w:hint="eastAsia"/>
          <w:color w:val="auto"/>
          <w:sz w:val="32"/>
          <w:szCs w:val="32"/>
          <w:highlight w:val="none"/>
        </w:rPr>
      </w:pPr>
    </w:p>
    <w:p>
      <w:pPr>
        <w:keepNext w:val="0"/>
        <w:keepLines w:val="0"/>
        <w:pageBreakBefore w:val="0"/>
        <w:kinsoku/>
        <w:wordWrap/>
        <w:overflowPunct/>
        <w:topLinePunct w:val="0"/>
        <w:autoSpaceDE/>
        <w:autoSpaceDN/>
        <w:bidi w:val="0"/>
        <w:spacing w:line="560" w:lineRule="exact"/>
        <w:ind w:left="0" w:leftChars="0" w:right="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rPr>
        <w:t xml:space="preserve">报  价  </w:t>
      </w:r>
      <w:r>
        <w:rPr>
          <w:rFonts w:hint="eastAsia" w:ascii="方正小标宋简体" w:hAnsi="方正小标宋简体" w:eastAsia="方正小标宋简体" w:cs="方正小标宋简体"/>
          <w:color w:val="auto"/>
          <w:sz w:val="44"/>
          <w:szCs w:val="44"/>
          <w:highlight w:val="none"/>
          <w:lang w:val="en-US" w:eastAsia="zh-CN"/>
        </w:rPr>
        <w:t>表</w:t>
      </w:r>
    </w:p>
    <w:p>
      <w:pPr>
        <w:keepNext w:val="0"/>
        <w:keepLines w:val="0"/>
        <w:pageBreakBefore w:val="0"/>
        <w:kinsoku/>
        <w:wordWrap/>
        <w:overflowPunct/>
        <w:topLinePunct w:val="0"/>
        <w:autoSpaceDE/>
        <w:autoSpaceDN/>
        <w:bidi w:val="0"/>
        <w:spacing w:line="560" w:lineRule="exact"/>
        <w:ind w:left="0" w:leftChars="0" w:right="0"/>
        <w:jc w:val="both"/>
        <w:textAlignment w:val="auto"/>
        <w:rPr>
          <w:rFonts w:hint="eastAsia"/>
          <w:color w:val="auto"/>
          <w:sz w:val="32"/>
          <w:szCs w:val="32"/>
          <w:highlight w:val="none"/>
        </w:rPr>
      </w:pPr>
    </w:p>
    <w:p>
      <w:pPr>
        <w:keepNext w:val="0"/>
        <w:keepLines w:val="0"/>
        <w:pageBreakBefore w:val="0"/>
        <w:kinsoku/>
        <w:wordWrap/>
        <w:overflowPunct/>
        <w:topLinePunct w:val="0"/>
        <w:autoSpaceDE/>
        <w:autoSpaceDN/>
        <w:bidi w:val="0"/>
        <w:spacing w:line="560" w:lineRule="exact"/>
        <w:ind w:right="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pacing w:val="-6"/>
          <w:sz w:val="32"/>
          <w:szCs w:val="32"/>
          <w:highlight w:val="none"/>
        </w:rPr>
        <w:t>项目名称：</w:t>
      </w:r>
      <w:r>
        <w:rPr>
          <w:rFonts w:hint="eastAsia" w:ascii="仿宋_GB2312" w:hAnsi="仿宋_GB2312" w:eastAsia="仿宋_GB2312" w:cs="仿宋_GB2312"/>
          <w:color w:val="auto"/>
          <w:spacing w:val="-6"/>
          <w:sz w:val="32"/>
          <w:szCs w:val="32"/>
          <w:highlight w:val="none"/>
          <w:lang w:val="en-US" w:eastAsia="zh-CN"/>
        </w:rPr>
        <w:t>委托开展2023年5G技术推广应用项目及鼓励企业参与省级产业集群数字化转型试点项目评审工作</w:t>
      </w:r>
      <w:r>
        <w:rPr>
          <w:rFonts w:hint="eastAsia" w:ascii="仿宋_GB2312" w:hAnsi="仿宋_GB2312" w:eastAsia="仿宋_GB2312" w:cs="仿宋_GB2312"/>
          <w:color w:val="auto"/>
          <w:spacing w:val="-6"/>
          <w:sz w:val="32"/>
          <w:szCs w:val="32"/>
          <w:highlight w:val="none"/>
          <w:lang w:val="en-US"/>
        </w:rPr>
        <w:t>项目</w:t>
      </w:r>
      <w:r>
        <w:rPr>
          <w:rFonts w:hint="eastAsia" w:ascii="仿宋_GB2312" w:hAnsi="仿宋_GB2312" w:eastAsia="仿宋_GB2312" w:cs="仿宋_GB2312"/>
          <w:color w:val="auto"/>
          <w:spacing w:val="-6"/>
          <w:sz w:val="32"/>
          <w:szCs w:val="32"/>
          <w:highlight w:val="none"/>
          <w:lang w:val="en-US" w:eastAsia="zh-CN"/>
        </w:rPr>
        <w:t>（*处均必填）</w:t>
      </w:r>
    </w:p>
    <w:tbl>
      <w:tblPr>
        <w:tblStyle w:val="9"/>
        <w:tblW w:w="8880" w:type="dxa"/>
        <w:tblInd w:w="-3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1545"/>
        <w:gridCol w:w="1200"/>
        <w:gridCol w:w="3585"/>
        <w:gridCol w:w="5"/>
        <w:gridCol w:w="2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525"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color w:val="auto"/>
                <w:kern w:val="0"/>
                <w:sz w:val="21"/>
                <w:szCs w:val="21"/>
                <w:lang w:val="en-US" w:eastAsia="zh-CN"/>
              </w:rPr>
              <w:t>序号</w:t>
            </w:r>
          </w:p>
        </w:tc>
        <w:tc>
          <w:tcPr>
            <w:tcW w:w="1545"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color w:val="auto"/>
                <w:kern w:val="0"/>
                <w:sz w:val="21"/>
                <w:szCs w:val="21"/>
                <w:lang w:val="en-US" w:eastAsia="zh-CN"/>
              </w:rPr>
              <w:t>费用名称</w:t>
            </w:r>
          </w:p>
        </w:tc>
        <w:tc>
          <w:tcPr>
            <w:tcW w:w="120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top"/>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color w:val="auto"/>
                <w:kern w:val="0"/>
                <w:sz w:val="21"/>
                <w:szCs w:val="21"/>
                <w:lang w:val="en-US" w:eastAsia="zh-CN"/>
              </w:rPr>
              <w:t>单价</w:t>
            </w:r>
          </w:p>
        </w:tc>
        <w:tc>
          <w:tcPr>
            <w:tcW w:w="3585"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top"/>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color w:val="auto"/>
                <w:kern w:val="0"/>
                <w:sz w:val="21"/>
                <w:szCs w:val="21"/>
                <w:lang w:val="en-US" w:eastAsia="zh-CN"/>
              </w:rPr>
              <w:t>数量</w:t>
            </w:r>
          </w:p>
        </w:tc>
        <w:tc>
          <w:tcPr>
            <w:tcW w:w="202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top"/>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color w:val="auto"/>
                <w:kern w:val="0"/>
                <w:sz w:val="21"/>
                <w:szCs w:val="21"/>
                <w:lang w:val="en-US" w:eastAsia="zh-CN"/>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525"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b w:val="0"/>
                <w:bCs w:val="0"/>
                <w:color w:val="auto"/>
                <w:sz w:val="21"/>
                <w:szCs w:val="21"/>
                <w:lang w:val="en-US" w:eastAsia="zh-CN"/>
              </w:rPr>
            </w:pPr>
            <w:r>
              <w:rPr>
                <w:rFonts w:hint="default" w:ascii="Times New Roman" w:hAnsi="Times New Roman" w:eastAsia="仿宋_GB2312" w:cs="Times New Roman"/>
                <w:b w:val="0"/>
                <w:bCs w:val="0"/>
                <w:color w:val="auto"/>
                <w:sz w:val="21"/>
                <w:szCs w:val="21"/>
                <w:lang w:val="en-US" w:eastAsia="zh-CN"/>
              </w:rPr>
              <w:t>1</w:t>
            </w:r>
          </w:p>
        </w:tc>
        <w:tc>
          <w:tcPr>
            <w:tcW w:w="1545"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kern w:val="0"/>
                <w:sz w:val="21"/>
                <w:szCs w:val="21"/>
                <w:lang w:val="en-US" w:eastAsia="zh-CN"/>
              </w:rPr>
              <w:t>5G应用标杆+“无人工厂”</w:t>
            </w:r>
          </w:p>
        </w:tc>
        <w:tc>
          <w:tcPr>
            <w:tcW w:w="120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kern w:val="0"/>
                <w:sz w:val="21"/>
                <w:szCs w:val="21"/>
                <w:lang w:val="en-US" w:eastAsia="zh-CN"/>
              </w:rPr>
              <w:t>入选企业*元每家：未入选企业*元每家；</w:t>
            </w:r>
          </w:p>
        </w:tc>
        <w:tc>
          <w:tcPr>
            <w:tcW w:w="3585"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kern w:val="0"/>
                <w:sz w:val="21"/>
                <w:szCs w:val="21"/>
                <w:lang w:val="en-US" w:eastAsia="zh-CN"/>
              </w:rPr>
              <w:t>入选按3家算，未入选按1家算(未入选企业如果超过1家，最多只能记1家）</w:t>
            </w:r>
          </w:p>
        </w:tc>
        <w:tc>
          <w:tcPr>
            <w:tcW w:w="202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5" w:hRule="atLeast"/>
        </w:trPr>
        <w:tc>
          <w:tcPr>
            <w:tcW w:w="525" w:type="dxa"/>
            <w:vMerge w:val="restart"/>
            <w:tcBorders>
              <w:top w:val="single" w:color="auto" w:sz="4" w:space="0"/>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b w:val="0"/>
                <w:bCs w:val="0"/>
                <w:color w:val="auto"/>
                <w:sz w:val="21"/>
                <w:szCs w:val="21"/>
                <w:lang w:val="en-US" w:eastAsia="zh-CN"/>
              </w:rPr>
            </w:pPr>
            <w:r>
              <w:rPr>
                <w:rFonts w:hint="default" w:ascii="Times New Roman" w:hAnsi="Times New Roman" w:eastAsia="仿宋_GB2312" w:cs="Times New Roman"/>
                <w:b w:val="0"/>
                <w:bCs w:val="0"/>
                <w:color w:val="auto"/>
                <w:sz w:val="21"/>
                <w:szCs w:val="21"/>
                <w:lang w:val="en-US" w:eastAsia="zh-CN"/>
              </w:rPr>
              <w:t>2</w:t>
            </w:r>
          </w:p>
        </w:tc>
        <w:tc>
          <w:tcPr>
            <w:tcW w:w="1545" w:type="dxa"/>
            <w:vMerge w:val="restart"/>
            <w:tcBorders>
              <w:top w:val="single" w:color="auto" w:sz="4" w:space="0"/>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产业集群评审</w:t>
            </w:r>
          </w:p>
        </w:tc>
        <w:tc>
          <w:tcPr>
            <w:tcW w:w="120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奖补企业金额上限为30万元及以下的，入选企业*元每家；未入选企业*元每家</w:t>
            </w:r>
          </w:p>
        </w:tc>
        <w:tc>
          <w:tcPr>
            <w:tcW w:w="3585"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kern w:val="0"/>
                <w:sz w:val="21"/>
                <w:szCs w:val="21"/>
                <w:lang w:val="en-US" w:eastAsia="zh-CN"/>
              </w:rPr>
              <w:t>入选企业按55家算，未入选企业按10家算。(未入选企业如果超过10家，最多只能记10家）</w:t>
            </w:r>
          </w:p>
        </w:tc>
        <w:tc>
          <w:tcPr>
            <w:tcW w:w="202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27" w:hRule="atLeast"/>
        </w:trPr>
        <w:tc>
          <w:tcPr>
            <w:tcW w:w="525" w:type="dxa"/>
            <w:vMerge w:val="continue"/>
            <w:tcBorders>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b w:val="0"/>
                <w:bCs w:val="0"/>
                <w:color w:val="auto"/>
                <w:sz w:val="21"/>
                <w:szCs w:val="21"/>
                <w:lang w:val="en-US" w:eastAsia="zh-CN"/>
              </w:rPr>
            </w:pPr>
          </w:p>
        </w:tc>
        <w:tc>
          <w:tcPr>
            <w:tcW w:w="1545" w:type="dxa"/>
            <w:vMerge w:val="continue"/>
            <w:tcBorders>
              <w:left w:val="single" w:color="auto" w:sz="4" w:space="0"/>
              <w:bottom w:val="single" w:color="auto" w:sz="4" w:space="0"/>
              <w:right w:val="single" w:color="auto" w:sz="4" w:space="0"/>
              <w:tl2br w:val="nil"/>
              <w:tr2bl w:val="nil"/>
            </w:tcBorders>
            <w:noWrap w:val="0"/>
            <w:vAlign w:val="center"/>
          </w:tcPr>
          <w:p>
            <w:pPr>
              <w:jc w:val="center"/>
              <w:textAlignment w:val="center"/>
              <w:rPr>
                <w:rFonts w:hint="eastAsia" w:ascii="Times New Roman" w:hAnsi="Times New Roman" w:eastAsia="仿宋_GB2312" w:cs="Times New Roman"/>
                <w:color w:val="auto"/>
                <w:sz w:val="21"/>
                <w:szCs w:val="21"/>
                <w:lang w:val="en-US" w:eastAsia="zh-CN"/>
              </w:rPr>
            </w:pPr>
          </w:p>
        </w:tc>
        <w:tc>
          <w:tcPr>
            <w:tcW w:w="120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eastAsia"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奖补企业金额上限为80万元及以上的，入选企业*元每家；未入选企业*元每家</w:t>
            </w:r>
          </w:p>
        </w:tc>
        <w:tc>
          <w:tcPr>
            <w:tcW w:w="3585"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eastAsia" w:ascii="Times New Roman" w:hAnsi="Times New Roman" w:eastAsia="仿宋_GB2312" w:cs="Times New Roman"/>
                <w:color w:val="auto"/>
                <w:kern w:val="0"/>
                <w:sz w:val="21"/>
                <w:szCs w:val="21"/>
                <w:lang w:val="en-US" w:eastAsia="zh-CN"/>
              </w:rPr>
            </w:pPr>
            <w:r>
              <w:rPr>
                <w:rFonts w:hint="eastAsia" w:ascii="Times New Roman" w:hAnsi="Times New Roman" w:eastAsia="仿宋_GB2312" w:cs="Times New Roman"/>
                <w:color w:val="auto"/>
                <w:kern w:val="0"/>
                <w:sz w:val="21"/>
                <w:szCs w:val="21"/>
                <w:lang w:val="en-US" w:eastAsia="zh-CN"/>
              </w:rPr>
              <w:t>入选企业按9家算，未入选企业按3家算。(未入选企业如果超过3家，最多只能记3家）</w:t>
            </w:r>
          </w:p>
        </w:tc>
        <w:tc>
          <w:tcPr>
            <w:tcW w:w="202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eastAsia" w:ascii="Times New Roman" w:hAnsi="Times New Roman" w:eastAsia="仿宋_GB2312" w:cs="Times New Roman"/>
                <w:color w:val="auto"/>
                <w:kern w:val="0"/>
                <w:sz w:val="21"/>
                <w:szCs w:val="21"/>
                <w:lang w:val="en-US" w:eastAsia="zh-CN"/>
              </w:rPr>
            </w:pPr>
            <w:r>
              <w:rPr>
                <w:rFonts w:hint="eastAsia" w:ascii="Times New Roman" w:hAnsi="Times New Roman" w:eastAsia="仿宋_GB2312"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2" w:hRule="atLeast"/>
        </w:trPr>
        <w:tc>
          <w:tcPr>
            <w:tcW w:w="6855"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b/>
                <w:color w:val="auto"/>
                <w:kern w:val="0"/>
                <w:sz w:val="21"/>
                <w:szCs w:val="21"/>
                <w:lang w:val="en-US" w:eastAsia="zh-CN"/>
              </w:rPr>
            </w:pPr>
            <w:r>
              <w:rPr>
                <w:rFonts w:hint="default" w:ascii="Times New Roman" w:hAnsi="Times New Roman" w:eastAsia="仿宋_GB2312" w:cs="Times New Roman"/>
                <w:b/>
                <w:color w:val="auto"/>
                <w:kern w:val="0"/>
                <w:sz w:val="21"/>
                <w:szCs w:val="21"/>
                <w:lang w:val="en-US" w:eastAsia="zh-CN"/>
              </w:rPr>
              <w:t>小计</w:t>
            </w:r>
          </w:p>
        </w:tc>
        <w:tc>
          <w:tcPr>
            <w:tcW w:w="202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b/>
                <w:color w:val="auto"/>
                <w:kern w:val="0"/>
                <w:sz w:val="21"/>
                <w:szCs w:val="21"/>
                <w:lang w:val="en-US" w:eastAsia="zh-CN"/>
              </w:rPr>
            </w:pPr>
            <w:r>
              <w:rPr>
                <w:rFonts w:hint="eastAsia" w:ascii="Times New Roman" w:hAnsi="Times New Roman" w:eastAsia="仿宋_GB2312" w:cs="Times New Roman"/>
                <w:b/>
                <w:color w:val="auto"/>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860"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仿宋_GB2312" w:cs="Times New Roman"/>
                <w:b/>
                <w:color w:val="auto"/>
                <w:kern w:val="0"/>
                <w:sz w:val="21"/>
                <w:szCs w:val="21"/>
                <w:lang w:val="en-US" w:eastAsia="zh-CN"/>
              </w:rPr>
            </w:pPr>
            <w:r>
              <w:rPr>
                <w:rFonts w:hint="eastAsia" w:ascii="Times New Roman" w:hAnsi="Times New Roman" w:eastAsia="仿宋_GB2312" w:cs="Times New Roman"/>
                <w:b/>
                <w:color w:val="auto"/>
                <w:kern w:val="0"/>
                <w:sz w:val="21"/>
                <w:szCs w:val="21"/>
                <w:lang w:val="en-US" w:eastAsia="zh-CN"/>
              </w:rPr>
              <w:t>项目奖励2万元(是否获得及获得多少奖励资金以省厅文件为准）</w:t>
            </w:r>
          </w:p>
        </w:tc>
        <w:tc>
          <w:tcPr>
            <w:tcW w:w="202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textAlignment w:val="center"/>
              <w:rPr>
                <w:rFonts w:hint="eastAsia" w:ascii="Times New Roman" w:hAnsi="Times New Roman" w:eastAsia="仿宋_GB2312" w:cs="Times New Roman"/>
                <w:b/>
                <w:color w:val="auto"/>
                <w:kern w:val="0"/>
                <w:sz w:val="21"/>
                <w:szCs w:val="21"/>
                <w:lang w:val="en-US" w:eastAsia="zh-CN"/>
              </w:rPr>
            </w:pPr>
            <w:r>
              <w:rPr>
                <w:rFonts w:hint="eastAsia" w:ascii="Times New Roman" w:hAnsi="Times New Roman" w:eastAsia="仿宋_GB2312" w:cs="Times New Roman"/>
                <w:color w:val="auto"/>
                <w:sz w:val="21"/>
                <w:szCs w:val="21"/>
                <w:lang w:val="en-US" w:eastAsia="zh-CN"/>
              </w:rPr>
              <w:t>*</w:t>
            </w:r>
          </w:p>
        </w:tc>
      </w:tr>
    </w:tbl>
    <w:p>
      <w:pPr>
        <w:keepNext w:val="0"/>
        <w:keepLines w:val="0"/>
        <w:pageBreakBefore w:val="0"/>
        <w:kinsoku/>
        <w:wordWrap/>
        <w:overflowPunct/>
        <w:topLinePunct w:val="0"/>
        <w:autoSpaceDE/>
        <w:autoSpaceDN/>
        <w:bidi w:val="0"/>
        <w:spacing w:line="560" w:lineRule="exact"/>
        <w:ind w:left="0" w:leftChars="0" w:right="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申报单位</w:t>
      </w:r>
      <w:r>
        <w:rPr>
          <w:rFonts w:hint="eastAsia" w:ascii="仿宋_GB2312" w:hAnsi="仿宋_GB2312" w:eastAsia="仿宋_GB2312" w:cs="仿宋_GB2312"/>
          <w:color w:val="auto"/>
          <w:sz w:val="32"/>
          <w:szCs w:val="32"/>
          <w:highlight w:val="none"/>
        </w:rPr>
        <w:t>（加盖公章）：</w:t>
      </w:r>
    </w:p>
    <w:p>
      <w:pPr>
        <w:keepNext w:val="0"/>
        <w:keepLines w:val="0"/>
        <w:pageBreakBefore w:val="0"/>
        <w:kinsoku/>
        <w:wordWrap/>
        <w:overflowPunct/>
        <w:topLinePunct w:val="0"/>
        <w:autoSpaceDE/>
        <w:autoSpaceDN/>
        <w:bidi w:val="0"/>
        <w:spacing w:line="560" w:lineRule="exact"/>
        <w:ind w:left="0" w:leftChars="0" w:right="0"/>
        <w:jc w:val="both"/>
        <w:textAlignment w:val="auto"/>
        <w:rPr>
          <w:rFonts w:hint="eastAsia" w:ascii="仿宋_GB2312" w:hAnsi="仿宋_GB2312" w:eastAsia="仿宋_GB2312" w:cs="仿宋_GB2312"/>
          <w:color w:val="auto"/>
          <w:sz w:val="32"/>
          <w:szCs w:val="32"/>
          <w:highlight w:val="none"/>
        </w:rPr>
      </w:pPr>
    </w:p>
    <w:p>
      <w:pPr>
        <w:pStyle w:val="14"/>
        <w:keepNext w:val="0"/>
        <w:keepLines w:val="0"/>
        <w:pageBreakBefore w:val="0"/>
        <w:kinsoku/>
        <w:wordWrap/>
        <w:overflowPunct/>
        <w:topLinePunct w:val="0"/>
        <w:autoSpaceDE/>
        <w:autoSpaceDN/>
        <w:bidi w:val="0"/>
        <w:spacing w:line="560" w:lineRule="exact"/>
        <w:ind w:left="0" w:leftChars="0" w:right="0" w:firstLine="0" w:firstLineChars="0"/>
        <w:textAlignment w:val="auto"/>
        <w:rPr>
          <w:rFonts w:hint="default" w:ascii="方正小标宋简体" w:hAnsi="方正小标宋简体" w:eastAsia="方正小标宋简体" w:cs="方正小标宋简体"/>
          <w:color w:val="auto"/>
          <w:kern w:val="2"/>
          <w:sz w:val="44"/>
          <w:szCs w:val="44"/>
          <w:highlight w:val="none"/>
          <w:lang w:val="en-US" w:eastAsia="zh-CN" w:bidi="ar-S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iYmRiYjViYmU1NzJiOTBmZmZlNjE1OTFhNDg3OWUifQ=="/>
  </w:docVars>
  <w:rsids>
    <w:rsidRoot w:val="00000000"/>
    <w:rsid w:val="03C14A0A"/>
    <w:rsid w:val="079A2388"/>
    <w:rsid w:val="0A7164B3"/>
    <w:rsid w:val="0B966410"/>
    <w:rsid w:val="0E684F3E"/>
    <w:rsid w:val="12947A5D"/>
    <w:rsid w:val="14990417"/>
    <w:rsid w:val="15F9D4FA"/>
    <w:rsid w:val="18B72C9A"/>
    <w:rsid w:val="1B7FB161"/>
    <w:rsid w:val="1D194148"/>
    <w:rsid w:val="1EBF2859"/>
    <w:rsid w:val="1F59F68E"/>
    <w:rsid w:val="1F6C696E"/>
    <w:rsid w:val="1FFF4086"/>
    <w:rsid w:val="2AED3CFA"/>
    <w:rsid w:val="2B742CD9"/>
    <w:rsid w:val="2D7196E8"/>
    <w:rsid w:val="2DF008E5"/>
    <w:rsid w:val="2DF6B436"/>
    <w:rsid w:val="2E5E652C"/>
    <w:rsid w:val="332D0D86"/>
    <w:rsid w:val="36FB5383"/>
    <w:rsid w:val="37333165"/>
    <w:rsid w:val="37714B80"/>
    <w:rsid w:val="37995A7C"/>
    <w:rsid w:val="38A058F5"/>
    <w:rsid w:val="39BB31C1"/>
    <w:rsid w:val="3B1B1D5A"/>
    <w:rsid w:val="3B247768"/>
    <w:rsid w:val="3C7A5ED7"/>
    <w:rsid w:val="3DFF70E4"/>
    <w:rsid w:val="3EFB3409"/>
    <w:rsid w:val="3FDB8CF3"/>
    <w:rsid w:val="3FF9F755"/>
    <w:rsid w:val="3FFFA97D"/>
    <w:rsid w:val="416D1BD9"/>
    <w:rsid w:val="449A4D14"/>
    <w:rsid w:val="46D866EF"/>
    <w:rsid w:val="47C53B4E"/>
    <w:rsid w:val="4B7FC1EB"/>
    <w:rsid w:val="4EB128D7"/>
    <w:rsid w:val="4EF7B50C"/>
    <w:rsid w:val="4FC739FE"/>
    <w:rsid w:val="55EFF118"/>
    <w:rsid w:val="56CE3FD4"/>
    <w:rsid w:val="57E7C4FF"/>
    <w:rsid w:val="57EB0196"/>
    <w:rsid w:val="59971AC2"/>
    <w:rsid w:val="5B5F80F5"/>
    <w:rsid w:val="5BD91C63"/>
    <w:rsid w:val="5CB7E146"/>
    <w:rsid w:val="5CE41549"/>
    <w:rsid w:val="5EFF3293"/>
    <w:rsid w:val="5F670093"/>
    <w:rsid w:val="5F7D0717"/>
    <w:rsid w:val="600F6720"/>
    <w:rsid w:val="61AFBCCF"/>
    <w:rsid w:val="6212101C"/>
    <w:rsid w:val="63B0179C"/>
    <w:rsid w:val="64F86BE2"/>
    <w:rsid w:val="66FDC93D"/>
    <w:rsid w:val="676F4123"/>
    <w:rsid w:val="679F01E9"/>
    <w:rsid w:val="6A0E0A8B"/>
    <w:rsid w:val="6B7A1CE2"/>
    <w:rsid w:val="6BBA7459"/>
    <w:rsid w:val="6C0D0A1D"/>
    <w:rsid w:val="6F0F4BAD"/>
    <w:rsid w:val="6F5B5964"/>
    <w:rsid w:val="6FFD28B2"/>
    <w:rsid w:val="6FFF2EA2"/>
    <w:rsid w:val="709DA559"/>
    <w:rsid w:val="72D75477"/>
    <w:rsid w:val="736F44DA"/>
    <w:rsid w:val="73F177C0"/>
    <w:rsid w:val="73FB4908"/>
    <w:rsid w:val="74711995"/>
    <w:rsid w:val="753519CA"/>
    <w:rsid w:val="7652C497"/>
    <w:rsid w:val="7796676A"/>
    <w:rsid w:val="77BF87BA"/>
    <w:rsid w:val="77D3E8AA"/>
    <w:rsid w:val="77FEEF6E"/>
    <w:rsid w:val="797FD43B"/>
    <w:rsid w:val="7AFA0F99"/>
    <w:rsid w:val="7B7BC06D"/>
    <w:rsid w:val="7BF79EB0"/>
    <w:rsid w:val="7D091D8F"/>
    <w:rsid w:val="7D74CCF7"/>
    <w:rsid w:val="7EDB1816"/>
    <w:rsid w:val="7EDFDCD8"/>
    <w:rsid w:val="7EE1EB3D"/>
    <w:rsid w:val="7EFB3BB7"/>
    <w:rsid w:val="7F192494"/>
    <w:rsid w:val="7FF79CB2"/>
    <w:rsid w:val="7FF9F701"/>
    <w:rsid w:val="7FFB83DA"/>
    <w:rsid w:val="8F2FF7B2"/>
    <w:rsid w:val="97FE88F3"/>
    <w:rsid w:val="9FF8F771"/>
    <w:rsid w:val="ABBFC771"/>
    <w:rsid w:val="ACE79E61"/>
    <w:rsid w:val="AF685579"/>
    <w:rsid w:val="B1FD8649"/>
    <w:rsid w:val="B3FF2D8C"/>
    <w:rsid w:val="B4D9274F"/>
    <w:rsid w:val="BA3BD77E"/>
    <w:rsid w:val="BAFFDB6A"/>
    <w:rsid w:val="BBFB25F3"/>
    <w:rsid w:val="BDBDE98E"/>
    <w:rsid w:val="BDBF8FE1"/>
    <w:rsid w:val="BDDFA72A"/>
    <w:rsid w:val="BEBFE4CE"/>
    <w:rsid w:val="BF6EBA97"/>
    <w:rsid w:val="BFF11890"/>
    <w:rsid w:val="BFFD9E26"/>
    <w:rsid w:val="C7FBCAA3"/>
    <w:rsid w:val="CB9E47A4"/>
    <w:rsid w:val="CBF8DC09"/>
    <w:rsid w:val="D3EB6728"/>
    <w:rsid w:val="D75E1948"/>
    <w:rsid w:val="D7EFF45C"/>
    <w:rsid w:val="D7FAD5CE"/>
    <w:rsid w:val="D9AD6A0D"/>
    <w:rsid w:val="DBC7BD96"/>
    <w:rsid w:val="DBD9BCA2"/>
    <w:rsid w:val="DBF6C5F0"/>
    <w:rsid w:val="DF7F3E65"/>
    <w:rsid w:val="DFFE9781"/>
    <w:rsid w:val="DFFFF1F0"/>
    <w:rsid w:val="E3F98452"/>
    <w:rsid w:val="E9FFA6BD"/>
    <w:rsid w:val="ED77C692"/>
    <w:rsid w:val="EEBF3A9A"/>
    <w:rsid w:val="EFDF30A9"/>
    <w:rsid w:val="F4FF2A9D"/>
    <w:rsid w:val="F5F7B32D"/>
    <w:rsid w:val="F639125F"/>
    <w:rsid w:val="F8EF35B0"/>
    <w:rsid w:val="F8FD43C7"/>
    <w:rsid w:val="FB6F67F3"/>
    <w:rsid w:val="FC576408"/>
    <w:rsid w:val="FCBF649A"/>
    <w:rsid w:val="FCF53F08"/>
    <w:rsid w:val="FCFE0278"/>
    <w:rsid w:val="FD5F1861"/>
    <w:rsid w:val="FDF78CAF"/>
    <w:rsid w:val="FEBB7F9A"/>
    <w:rsid w:val="FEFD0889"/>
    <w:rsid w:val="FF5FDE62"/>
    <w:rsid w:val="FF8907ED"/>
    <w:rsid w:val="FFA5137E"/>
    <w:rsid w:val="FFC4FA23"/>
    <w:rsid w:val="FFD5836E"/>
    <w:rsid w:val="FFFB91F7"/>
    <w:rsid w:val="FFFCE236"/>
    <w:rsid w:val="FFFFF5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4"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spacing w:before="260" w:beforeLines="0" w:after="260" w:afterLines="0" w:line="413" w:lineRule="auto"/>
      <w:outlineLvl w:val="2"/>
    </w:pPr>
    <w:rPr>
      <w:b/>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rPr>
      <w:rFonts w:ascii="Calibri" w:hAnsi="Calibri" w:eastAsia="宋体" w:cs="Times New Roman"/>
      <w:sz w:val="21"/>
    </w:rPr>
  </w:style>
  <w:style w:type="paragraph" w:styleId="4">
    <w:name w:val="Body Text"/>
    <w:basedOn w:val="1"/>
    <w:next w:val="1"/>
    <w:qFormat/>
    <w:uiPriority w:val="0"/>
    <w:pPr>
      <w:spacing w:line="360" w:lineRule="auto"/>
    </w:pPr>
    <w:rPr>
      <w:rFonts w:ascii="宋体" w:hAnsi="宋体"/>
      <w:sz w:val="28"/>
    </w:rPr>
  </w:style>
  <w:style w:type="paragraph" w:styleId="5">
    <w:name w:val="Plain Text"/>
    <w:basedOn w:val="1"/>
    <w:qFormat/>
    <w:uiPriority w:val="0"/>
    <w:rPr>
      <w:rFonts w:ascii="宋体" w:hAnsi="Courier New" w:cs="Courier New"/>
      <w:szCs w:val="21"/>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rPr>
      <w:sz w:val="24"/>
    </w:rPr>
  </w:style>
  <w:style w:type="paragraph" w:styleId="8">
    <w:name w:val="Title"/>
    <w:next w:val="1"/>
    <w:qFormat/>
    <w:uiPriority w:val="4"/>
    <w:pPr>
      <w:adjustRightInd w:val="0"/>
      <w:snapToGrid w:val="0"/>
      <w:jc w:val="center"/>
    </w:pPr>
    <w:rPr>
      <w:rFonts w:ascii="Times New Roman" w:hAnsi="Times New Roman" w:eastAsia="方正小标宋简体" w:cs="Times New Roman"/>
      <w:bCs/>
      <w:kern w:val="2"/>
      <w:sz w:val="44"/>
      <w:szCs w:val="32"/>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Emphasis"/>
    <w:basedOn w:val="11"/>
    <w:qFormat/>
    <w:uiPriority w:val="0"/>
    <w:rPr>
      <w:i/>
    </w:rPr>
  </w:style>
  <w:style w:type="paragraph" w:customStyle="1" w:styleId="14">
    <w:name w:val="样式1"/>
    <w:basedOn w:val="15"/>
    <w:qFormat/>
    <w:uiPriority w:val="0"/>
    <w:pPr>
      <w:spacing w:line="579" w:lineRule="exact"/>
      <w:ind w:firstLine="640" w:firstLineChars="200"/>
    </w:pPr>
    <w:rPr>
      <w:rFonts w:hAnsi="Calibri"/>
    </w:rPr>
  </w:style>
  <w:style w:type="paragraph" w:customStyle="1" w:styleId="15">
    <w:name w:val="正文1"/>
    <w:basedOn w:val="1"/>
    <w:qFormat/>
    <w:uiPriority w:val="99"/>
    <w:pPr>
      <w:ind w:firstLine="708" w:firstLineChars="236"/>
    </w:pPr>
    <w:rPr>
      <w:rFonts w:ascii="仿宋_GB2312" w:hAnsi="Calibri" w:eastAsia="仿宋_GB2312" w:cs="仿宋_GB2312"/>
      <w:sz w:val="30"/>
      <w:szCs w:val="30"/>
    </w:rPr>
  </w:style>
  <w:style w:type="paragraph" w:customStyle="1" w:styleId="16">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3242</Words>
  <Characters>3398</Characters>
  <Lines>0</Lines>
  <Paragraphs>0</Paragraphs>
  <TotalTime>6</TotalTime>
  <ScaleCrop>false</ScaleCrop>
  <LinksUpToDate>false</LinksUpToDate>
  <CharactersWithSpaces>3514</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2022-11-07T10:30:00Z</dcterms:created>
  <dc:creator>LuFi</dc:creator>
  <cp:lastModifiedBy>科工信局办公室:办公室复核</cp:lastModifiedBy>
  <dcterms:modified xsi:type="dcterms:W3CDTF">2023-10-13T17:03:17Z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54B0A12451C84576A4743E8348C2BF65_13</vt:lpwstr>
  </property>
</Properties>
</file>